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:rsidR="002A24E5" w:rsidRPr="006B4367" w:rsidRDefault="002A24E5" w:rsidP="002A24E5">
      <w:pPr>
        <w:pStyle w:val="11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 xml:space="preserve">Дата: </w:t>
      </w:r>
      <w:r>
        <w:rPr>
          <w:sz w:val="28"/>
          <w:szCs w:val="28"/>
          <w:lang w:val="ru-RU"/>
        </w:rPr>
        <w:t>2</w:t>
      </w:r>
      <w:r w:rsidR="00230BC2">
        <w:rPr>
          <w:sz w:val="28"/>
          <w:szCs w:val="28"/>
          <w:lang w:val="ru-RU"/>
        </w:rPr>
        <w:t>8</w:t>
      </w:r>
      <w:r w:rsidRPr="006B4367">
        <w:rPr>
          <w:sz w:val="28"/>
          <w:szCs w:val="28"/>
          <w:lang w:val="ru-RU"/>
        </w:rPr>
        <w:t>.03.24</w:t>
      </w:r>
    </w:p>
    <w:p w:rsidR="002A24E5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4E5" w:rsidRPr="0092517F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="000A3A38">
        <w:rPr>
          <w:rFonts w:ascii="Times New Roman" w:hAnsi="Times New Roman" w:cs="Times New Roman"/>
          <w:b/>
          <w:bCs/>
          <w:sz w:val="28"/>
          <w:szCs w:val="28"/>
        </w:rPr>
        <w:t>Теоремы вероятностей произведений</w:t>
      </w:r>
    </w:p>
    <w:p w:rsidR="002A24E5" w:rsidRPr="007247ED" w:rsidRDefault="002A24E5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="00230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0BC2">
        <w:rPr>
          <w:rFonts w:ascii="Times New Roman" w:hAnsi="Times New Roman" w:cs="Times New Roman"/>
          <w:sz w:val="28"/>
          <w:szCs w:val="28"/>
        </w:rPr>
        <w:t>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занятие </w:t>
      </w:r>
    </w:p>
    <w:p w:rsidR="002A24E5" w:rsidRPr="007247ED" w:rsidRDefault="00153B88" w:rsidP="002A24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</w:t>
      </w:r>
      <w:r w:rsidR="002A24E5" w:rsidRPr="007247ED">
        <w:rPr>
          <w:rFonts w:ascii="Times New Roman" w:hAnsi="Times New Roman" w:cs="Times New Roman"/>
          <w:b/>
          <w:sz w:val="28"/>
          <w:szCs w:val="28"/>
        </w:rPr>
        <w:t xml:space="preserve">итература: </w:t>
      </w:r>
    </w:p>
    <w:p w:rsidR="002A24E5" w:rsidRPr="007247ED" w:rsidRDefault="002A24E5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4C21B1">
        <w:rPr>
          <w:rFonts w:ascii="Times New Roman" w:hAnsi="Times New Roman" w:cs="Times New Roman"/>
          <w:sz w:val="28"/>
          <w:szCs w:val="28"/>
        </w:rPr>
        <w:t>69</w:t>
      </w:r>
      <w:r w:rsidRPr="004B4F9C">
        <w:rPr>
          <w:rFonts w:ascii="Times New Roman" w:hAnsi="Times New Roman" w:cs="Times New Roman"/>
          <w:sz w:val="28"/>
          <w:szCs w:val="28"/>
        </w:rPr>
        <w:t xml:space="preserve"> страницы </w:t>
      </w:r>
      <w:r w:rsidR="004C21B1">
        <w:rPr>
          <w:rFonts w:ascii="Times New Roman" w:hAnsi="Times New Roman" w:cs="Times New Roman"/>
          <w:sz w:val="28"/>
          <w:szCs w:val="28"/>
        </w:rPr>
        <w:t>350-354</w:t>
      </w:r>
      <w:r w:rsidRPr="004B4F9C"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:rsidR="002A24E5" w:rsidRPr="007247ED" w:rsidRDefault="002A24E5" w:rsidP="002A24E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:rsidR="002A24E5" w:rsidRPr="004B4F9C" w:rsidRDefault="00F01B7A" w:rsidP="002A24E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изученный материал</w:t>
      </w:r>
      <w:r w:rsidR="002A2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24E5" w:rsidRPr="0092517F" w:rsidRDefault="002A24E5" w:rsidP="002A24E5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30BC2">
        <w:rPr>
          <w:rFonts w:ascii="Times New Roman" w:hAnsi="Times New Roman" w:cs="Times New Roman"/>
          <w:sz w:val="28"/>
          <w:szCs w:val="28"/>
        </w:rPr>
        <w:t xml:space="preserve">Практическое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:rsidR="002A24E5" w:rsidRDefault="002A24E5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4C21B1" w:rsidRDefault="004C21B1" w:rsidP="002A24E5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B7A" w:rsidRPr="00F01B7A" w:rsidRDefault="00F01B7A" w:rsidP="00F01B7A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4"/>
        </w:rPr>
      </w:pPr>
      <w:r w:rsidRPr="00F01B7A">
        <w:rPr>
          <w:rFonts w:ascii="Times New Roman" w:hAnsi="Times New Roman"/>
          <w:sz w:val="28"/>
          <w:szCs w:val="24"/>
        </w:rPr>
        <w:t>Виды событий.</w:t>
      </w:r>
      <w:bookmarkStart w:id="0" w:name="_GoBack"/>
      <w:bookmarkEnd w:id="0"/>
    </w:p>
    <w:p w:rsidR="00F01B7A" w:rsidRPr="00F01B7A" w:rsidRDefault="00F01B7A" w:rsidP="00F01B7A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4"/>
        </w:rPr>
      </w:pPr>
      <w:r w:rsidRPr="00F01B7A">
        <w:rPr>
          <w:rFonts w:ascii="Times New Roman" w:hAnsi="Times New Roman"/>
          <w:sz w:val="28"/>
          <w:szCs w:val="24"/>
        </w:rPr>
        <w:t>Совместные и несовместные события.</w:t>
      </w:r>
    </w:p>
    <w:p w:rsidR="00F01B7A" w:rsidRPr="00F01B7A" w:rsidRDefault="00F01B7A" w:rsidP="00F01B7A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4"/>
        </w:rPr>
      </w:pPr>
      <w:r w:rsidRPr="00F01B7A">
        <w:rPr>
          <w:rFonts w:ascii="Times New Roman" w:hAnsi="Times New Roman"/>
          <w:sz w:val="28"/>
          <w:szCs w:val="24"/>
        </w:rPr>
        <w:t>Зависимые и независимые события.</w:t>
      </w:r>
    </w:p>
    <w:p w:rsidR="00F01B7A" w:rsidRPr="00F01B7A" w:rsidRDefault="00F01B7A" w:rsidP="00F01B7A">
      <w:pPr>
        <w:pStyle w:val="a3"/>
        <w:numPr>
          <w:ilvl w:val="0"/>
          <w:numId w:val="5"/>
        </w:numPr>
        <w:spacing w:after="160" w:line="256" w:lineRule="auto"/>
        <w:rPr>
          <w:rFonts w:ascii="Times New Roman" w:hAnsi="Times New Roman"/>
          <w:sz w:val="28"/>
          <w:szCs w:val="24"/>
        </w:rPr>
      </w:pPr>
      <w:r w:rsidRPr="00F01B7A">
        <w:rPr>
          <w:rFonts w:ascii="Times New Roman" w:hAnsi="Times New Roman"/>
          <w:sz w:val="28"/>
          <w:szCs w:val="24"/>
        </w:rPr>
        <w:t>Теоремы сложения и умножения вероятностей.</w:t>
      </w:r>
    </w:p>
    <w:p w:rsidR="004C21B1" w:rsidRPr="00F01B7A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4C21B1" w:rsidRPr="00F01B7A" w:rsidRDefault="00F01B7A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F01B7A">
        <w:rPr>
          <w:rFonts w:ascii="Times New Roman" w:hAnsi="Times New Roman" w:cs="Times New Roman"/>
          <w:b/>
          <w:sz w:val="28"/>
          <w:szCs w:val="24"/>
          <w:u w:val="single"/>
        </w:rPr>
        <w:t>Выполнить задания для самостоятельного решения</w:t>
      </w:r>
    </w:p>
    <w:p w:rsidR="004C21B1" w:rsidRP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C21B1" w:rsidRDefault="004C21B1" w:rsidP="004C21B1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72AAB" w:rsidRPr="00372AAB" w:rsidRDefault="00372AAB" w:rsidP="00372AAB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A3A38" w:rsidRDefault="000A3A38">
      <w:pP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br w:type="page"/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3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Теорема умножения вероятностей</w:t>
      </w:r>
    </w:p>
    <w:p w:rsidR="00230BC2" w:rsidRPr="00A534A3" w:rsidRDefault="00230BC2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Понятие о независимых и </w:t>
      </w:r>
      <w:hyperlink r:id="rId6" w:history="1">
        <w:r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зависимых событиях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ind w:left="720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 </w:t>
      </w:r>
      <w:r w:rsidRPr="00F053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1CF464" wp14:editId="43D89A76">
            <wp:extent cx="152400" cy="161925"/>
            <wp:effectExtent l="0" t="0" r="0" b="9525"/>
            <wp:docPr id="31" name="Рисунок 105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независимым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A7DB4" wp14:editId="12A53E41">
            <wp:extent cx="152400" cy="161925"/>
            <wp:effectExtent l="0" t="0" r="0" b="9525"/>
            <wp:docPr id="32" name="Рисунок 106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hyperlink r:id="rId9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 события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52119D" wp14:editId="2F7A913F">
            <wp:extent cx="152400" cy="161925"/>
            <wp:effectExtent l="0" t="0" r="0" b="9525"/>
            <wp:docPr id="33" name="Рисунок 107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зависит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2F63B" wp14:editId="344CEED4">
            <wp:extent cx="152400" cy="161925"/>
            <wp:effectExtent l="0" t="0" r="0" b="9525"/>
            <wp:docPr id="34" name="Рисунок 108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731A1A" wp14:editId="08BD1E2E">
            <wp:extent cx="152400" cy="161925"/>
            <wp:effectExtent l="0" t="0" r="0" b="9525"/>
            <wp:docPr id="35" name="Рисунок 109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называется </w:t>
      </w:r>
      <w:r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зависимым</w:t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3B902B" wp14:editId="3A16AA12">
            <wp:extent cx="152400" cy="161925"/>
            <wp:effectExtent l="0" t="0" r="0" b="9525"/>
            <wp:docPr id="36" name="Рисунок 110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 </w:t>
      </w:r>
      <w:hyperlink r:id="rId10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 А меняется в зависимости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875653" wp14:editId="6D076333">
            <wp:extent cx="152400" cy="161925"/>
            <wp:effectExtent l="0" t="0" r="0" b="9525"/>
            <wp:docPr id="37" name="Рисунок 111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1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 примеры.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Опыт состоит в бросании двух монет; рассматриваются события: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758C72" wp14:editId="6B99C10F">
            <wp:extent cx="152400" cy="161925"/>
            <wp:effectExtent l="0" t="0" r="0" b="9525"/>
            <wp:docPr id="38" name="Рисунок 112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герба на первой монете,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905FE1" wp14:editId="31BADEEE">
            <wp:extent cx="152400" cy="161925"/>
            <wp:effectExtent l="0" t="0" r="0" b="9525"/>
            <wp:docPr id="39" name="Рисунок 113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герба на второй монете.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случае </w:t>
      </w:r>
      <w:hyperlink r:id="rId11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 события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072008" wp14:editId="5164CF5D">
            <wp:extent cx="152400" cy="161925"/>
            <wp:effectExtent l="0" t="0" r="0" b="9525"/>
            <wp:docPr id="40" name="Рисунок 114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зависит от того, произошло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73F150" wp14:editId="31FD4B54">
            <wp:extent cx="152400" cy="161925"/>
            <wp:effectExtent l="0" t="0" r="0" b="9525"/>
            <wp:docPr id="41" name="Рисунок 115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нет; событие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3F9102" wp14:editId="6AAADC1B">
            <wp:extent cx="152400" cy="161925"/>
            <wp:effectExtent l="0" t="0" r="0" b="9525"/>
            <wp:docPr id="42" name="Рисунок 116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независимо от события 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AE49B" wp14:editId="7DB0DE41">
            <wp:extent cx="152400" cy="161925"/>
            <wp:effectExtent l="0" t="0" r="0" b="9525"/>
            <wp:docPr id="43" name="Рисунок 117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урне два белых шара и один черный. Два лица вынимают из урны по одному шару; рассматриваются события: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4B5C8D" wp14:editId="372A474B">
            <wp:extent cx="152400" cy="161925"/>
            <wp:effectExtent l="0" t="0" r="0" b="9525"/>
            <wp:docPr id="44" name="Рисунок 118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белого шара у 1-го лица,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FDD951" wp14:editId="0486E6CD">
            <wp:extent cx="152400" cy="161925"/>
            <wp:effectExtent l="0" t="0" r="0" b="9525"/>
            <wp:docPr id="45" name="Рисунок 119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появление белого шара у 2-го лица.</w:t>
      </w:r>
    </w:p>
    <w:p w:rsidR="00230BC2" w:rsidRPr="00A534A3" w:rsidRDefault="00F01B7A" w:rsidP="00230B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230BC2"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Вероятность</w:t>
        </w:r>
      </w:hyperlink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события </w:t>
      </w:r>
      <w:r w:rsidR="00230BC2"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50E904" wp14:editId="29080E2E">
            <wp:extent cx="152400" cy="161925"/>
            <wp:effectExtent l="0" t="0" r="0" b="9525"/>
            <wp:docPr id="52" name="Рисунок 126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вычисленная при условии, что имело место другое событие </w:t>
      </w:r>
      <w:r w:rsidR="00230BC2"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14B861" wp14:editId="76F22785">
            <wp:extent cx="152400" cy="161925"/>
            <wp:effectExtent l="0" t="0" r="0" b="9525"/>
            <wp:docPr id="53" name="Рисунок 127" descr="http://sernam.ru/htm/book_tp/tp_1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 descr="http://sernam.ru/htm/book_tp/tp_11.files/image00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 </w:t>
      </w:r>
      <w:r w:rsidR="00230BC2"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условной </w:t>
      </w:r>
      <w:hyperlink r:id="rId13" w:history="1">
        <w:r w:rsidR="00230BC2"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вероятностью </w:t>
        </w:r>
        <w:r w:rsidR="00230BC2"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события</w:t>
        </w:r>
      </w:hyperlink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30BC2"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E301B1" wp14:editId="19C4BE31">
            <wp:extent cx="152400" cy="161925"/>
            <wp:effectExtent l="0" t="0" r="0" b="9525"/>
            <wp:docPr id="54" name="Рисунок 128" descr="http://sernam.ru/htm/book_tp/tp_11.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 descr="http://sernam.ru/htm/book_tp/tp_11.files/image00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обозначается</w:t>
      </w: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11DF1" wp14:editId="2AA66C9C">
            <wp:extent cx="542925" cy="200025"/>
            <wp:effectExtent l="0" t="0" r="9525" b="9525"/>
            <wp:docPr id="55" name="Рисунок 129" descr="http://sernam.ru/htm/book_tp/tp_11.file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http://sernam.ru/htm/book_tp/tp_11.files/image003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0BC2" w:rsidRDefault="00F01B7A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30BC2"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</w:t>
        </w:r>
      </w:hyperlink>
      <w:r w:rsidR="00230BC2"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произведения двух независимых</w:t>
      </w:r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событий равна произведению </w:t>
      </w:r>
      <w:hyperlink r:id="rId16" w:history="1">
        <w:r w:rsidR="00230BC2"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вероятностей</w:t>
        </w:r>
      </w:hyperlink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этих событий.</w:t>
      </w:r>
    </w:p>
    <w:p w:rsidR="00230BC2" w:rsidRPr="00A534A3" w:rsidRDefault="00230BC2" w:rsidP="00230BC2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C2" w:rsidRPr="00A534A3" w:rsidRDefault="00230BC2" w:rsidP="00230B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A17024" wp14:editId="4557FC41">
            <wp:extent cx="2133600" cy="228600"/>
            <wp:effectExtent l="0" t="0" r="0" b="0"/>
            <wp:docPr id="58" name="Рисунок 326" descr="http://sernam.ru/htm/book_tp/tp_11.files/image0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6" descr="http://sernam.ru/htm/book_tp/tp_11.files/image027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BC2" w:rsidRPr="00A534A3" w:rsidRDefault="00230BC2" w:rsidP="00230BC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BC2" w:rsidRPr="00A534A3" w:rsidRDefault="00F01B7A" w:rsidP="00230BC2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230BC2" w:rsidRPr="00A534A3">
          <w:rPr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Вероятность</w:t>
        </w:r>
      </w:hyperlink>
      <w:r w:rsidR="00230BC2" w:rsidRPr="00A534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 произведения двух зависимых событий</w:t>
      </w:r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равна произведению вероятностей одного из них на </w:t>
      </w:r>
      <w:hyperlink r:id="rId19" w:history="1">
        <w:r w:rsidR="00230BC2"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условную вероятность</w:t>
        </w:r>
      </w:hyperlink>
      <w:r w:rsidR="00230BC2"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другого, вычисленную при условии, что первое имело место:</w:t>
      </w:r>
    </w:p>
    <w:p w:rsidR="00F01B7A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52806" wp14:editId="388D42ED">
            <wp:extent cx="1419225" cy="200025"/>
            <wp:effectExtent l="0" t="0" r="9525" b="9525"/>
            <wp:docPr id="59" name="Рисунок 136" descr="http://sernam.ru/htm/book_tp/tp_11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http://sernam.ru/htm/book_tp/tp_11.files/image008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.            </w:t>
      </w:r>
    </w:p>
    <w:p w:rsidR="00F01B7A" w:rsidRDefault="00F01B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01B7A" w:rsidRPr="00F01B7A" w:rsidRDefault="00F01B7A" w:rsidP="00F01B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01B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Задания для самостоятельного решения</w:t>
      </w:r>
    </w:p>
    <w:p w:rsidR="00F01B7A" w:rsidRPr="00A534A3" w:rsidRDefault="00F01B7A" w:rsidP="00F01B7A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Вычислить вероятности событий, пользуясь формулами </w:t>
      </w:r>
      <w:hyperlink r:id="rId21" w:tgtFrame="_blank" w:tooltip="теорема сложения вероятностей" w:history="1">
        <w:r w:rsidRPr="00A534A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сложения вероятностей</w:t>
        </w:r>
      </w:hyperlink>
      <w:r w:rsidRPr="00A53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(или) умножения вероятностей.</w:t>
      </w: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Times New Roman" w:hAnsi="Times New Roman" w:cs="Times New Roman"/>
          <w:sz w:val="24"/>
          <w:szCs w:val="24"/>
        </w:rPr>
        <w:t>Студент разыскивает нужную ему формулу в трех справочниках. Вероятности того, что формула содержится в первом, втором и третьем справочниках равны 0,6; 0,7 и 0,8. Найти вероятности того, что формула содержится 1) только в одном справочнике; 2) только в двух справочниках; 3) во всех трех справочниках.</w:t>
      </w:r>
    </w:p>
    <w:p w:rsidR="00F01B7A" w:rsidRPr="008A131B" w:rsidRDefault="00F01B7A" w:rsidP="00F01B7A">
      <w:pPr>
        <w:pStyle w:val="1"/>
        <w:spacing w:before="120" w:after="120" w:line="240" w:lineRule="auto"/>
        <w:ind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20" w:after="12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Times New Roman" w:hAnsi="Times New Roman" w:cs="Times New Roman"/>
          <w:sz w:val="24"/>
          <w:szCs w:val="24"/>
        </w:rPr>
        <w:t>В типографии имеется 4 плоскопечатных машины. Для каждой машины вероятность того, что она работает в данный момент, равна 0,9. Найти вероятность того, что в данный момент работает хотя бы одна машина.</w:t>
      </w:r>
    </w:p>
    <w:p w:rsidR="00F01B7A" w:rsidRPr="008A131B" w:rsidRDefault="00F01B7A" w:rsidP="00F01B7A">
      <w:pPr>
        <w:spacing w:before="120" w:after="12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Times New Roman" w:hAnsi="Times New Roman" w:cs="Times New Roman"/>
          <w:sz w:val="24"/>
          <w:szCs w:val="24"/>
        </w:rPr>
        <w:t>В каждом из трех ящиков имеется по 10 деталей. В первом ящике 8 стандартных деталей, во втором – 7, в третьем – 9. Из каждого ящика наудачу извлекают по одной детали. Найти вероятность того, что все детали окажутся стандартными.</w:t>
      </w:r>
    </w:p>
    <w:p w:rsidR="00F01B7A" w:rsidRPr="008A131B" w:rsidRDefault="00F01B7A" w:rsidP="00F01B7A">
      <w:pPr>
        <w:pStyle w:val="1"/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20" w:after="120" w:line="240" w:lineRule="auto"/>
        <w:ind w:right="30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Times New Roman" w:hAnsi="Times New Roman" w:cs="Times New Roman"/>
          <w:bCs/>
          <w:sz w:val="24"/>
          <w:szCs w:val="24"/>
        </w:rPr>
        <w:t>Игральную кость бросают два раза. Найти вероятность того, что два раза подряд выпадет "шестерка"</w:t>
      </w:r>
      <w:r w:rsidRPr="008A131B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A131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1B7A" w:rsidRPr="008A131B" w:rsidRDefault="00F01B7A" w:rsidP="00F01B7A">
      <w:pPr>
        <w:pStyle w:val="1"/>
        <w:numPr>
          <w:ilvl w:val="0"/>
          <w:numId w:val="4"/>
        </w:numPr>
        <w:spacing w:line="254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13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 коробки, содержащей 3 белых и 5 чёрных шаров, наугад подряд взяли 2 шара. Какова вероятность того, что все 2 шара оказались чёрного цвета?</w:t>
      </w:r>
      <w:r w:rsidRPr="008A131B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 коробки, содержащей 4 белых и 8 чёрных шаров, наугад поочерёдно взяли 3 шара с возвращением их обратно. Какова вероятность того, что 2 шара оказались чёрного цвета?</w:t>
      </w:r>
    </w:p>
    <w:p w:rsidR="00F01B7A" w:rsidRPr="008A131B" w:rsidRDefault="00F01B7A" w:rsidP="00F01B7A">
      <w:p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1B7A" w:rsidRPr="008A131B" w:rsidRDefault="00F01B7A" w:rsidP="00F01B7A">
      <w:pPr>
        <w:pStyle w:val="1"/>
        <w:numPr>
          <w:ilvl w:val="0"/>
          <w:numId w:val="4"/>
        </w:numPr>
        <w:spacing w:before="150" w:after="15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</w:pPr>
      <w:r w:rsidRPr="008A131B">
        <w:rPr>
          <w:rFonts w:ascii="Times New Roman" w:eastAsia="Times New Roman" w:hAnsi="Times New Roman" w:cs="Times New Roman"/>
          <w:sz w:val="24"/>
          <w:szCs w:val="24"/>
        </w:rPr>
        <w:t>В лотерее 500 билетов; из них на один билет падает выигрыш 1000 руб., на 50 билетов – выигрыши по 100 руб., на 50 билетов – выигрыши по 10 руб., на 100 билетов – выигрыши по 5 руб., остальные билеты невыигрышные. Некто покупает один билет. Найти </w:t>
      </w:r>
      <w:hyperlink r:id="rId22" w:history="1">
        <w:r w:rsidRPr="008A131B">
          <w:rPr>
            <w:rFonts w:ascii="Times New Roman" w:eastAsia="Times New Roman" w:hAnsi="Times New Roman" w:cs="Times New Roman"/>
            <w:sz w:val="24"/>
            <w:szCs w:val="24"/>
          </w:rPr>
          <w:t>вероятность</w:t>
        </w:r>
      </w:hyperlink>
      <w:r w:rsidRPr="008A131B">
        <w:rPr>
          <w:rFonts w:ascii="Times New Roman" w:eastAsia="Times New Roman" w:hAnsi="Times New Roman" w:cs="Times New Roman"/>
          <w:sz w:val="24"/>
          <w:szCs w:val="24"/>
        </w:rPr>
        <w:t xml:space="preserve"> выиграть </w:t>
      </w:r>
      <w:r w:rsidRPr="008A131B">
        <w:rPr>
          <w:rFonts w:ascii="Times New Roman" w:eastAsia="Times New Roman" w:hAnsi="Times New Roman" w:cs="Times New Roman"/>
          <w:sz w:val="24"/>
          <w:szCs w:val="24"/>
          <w:u w:val="single"/>
        </w:rPr>
        <w:t>не менее 100 руб.</w:t>
      </w:r>
    </w:p>
    <w:p w:rsidR="00F01B7A" w:rsidRPr="008A131B" w:rsidRDefault="00F01B7A" w:rsidP="00F01B7A">
      <w:pPr>
        <w:spacing w:before="150" w:after="150" w:line="240" w:lineRule="auto"/>
        <w:ind w:right="150"/>
        <w:rPr>
          <w:rFonts w:ascii="Times New Roman" w:eastAsia="Calibri" w:hAnsi="Times New Roman" w:cs="Times New Roman"/>
          <w:sz w:val="24"/>
          <w:szCs w:val="24"/>
        </w:rPr>
      </w:pPr>
    </w:p>
    <w:p w:rsidR="00230BC2" w:rsidRPr="00A534A3" w:rsidRDefault="00230BC2" w:rsidP="00230B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0BC2" w:rsidRPr="00A5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E1354"/>
    <w:multiLevelType w:val="hybridMultilevel"/>
    <w:tmpl w:val="5EB2636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27FA5CE1"/>
    <w:multiLevelType w:val="hybridMultilevel"/>
    <w:tmpl w:val="04A0AFBA"/>
    <w:lvl w:ilvl="0" w:tplc="E7845EBC">
      <w:start w:val="1"/>
      <w:numFmt w:val="decimal"/>
      <w:lvlText w:val="%1."/>
      <w:lvlJc w:val="left"/>
      <w:pPr>
        <w:ind w:left="720" w:hanging="360"/>
      </w:pPr>
      <w:rPr>
        <w:b/>
        <w:i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7B8"/>
    <w:multiLevelType w:val="hybridMultilevel"/>
    <w:tmpl w:val="D2127544"/>
    <w:lvl w:ilvl="0" w:tplc="AA10CA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55427"/>
    <w:multiLevelType w:val="multilevel"/>
    <w:tmpl w:val="71C554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4B"/>
    <w:rsid w:val="000A3A38"/>
    <w:rsid w:val="00153B88"/>
    <w:rsid w:val="00230BC2"/>
    <w:rsid w:val="002A24E5"/>
    <w:rsid w:val="00372AAB"/>
    <w:rsid w:val="003F404B"/>
    <w:rsid w:val="004B0CAD"/>
    <w:rsid w:val="004C21B1"/>
    <w:rsid w:val="004D14F4"/>
    <w:rsid w:val="006F669F"/>
    <w:rsid w:val="00CC5E4E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031D"/>
  <w15:chartTrackingRefBased/>
  <w15:docId w15:val="{09579D5A-5CE2-4D20-B424-066326F7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4E5"/>
    <w:pPr>
      <w:spacing w:after="200" w:line="276" w:lineRule="auto"/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2A24E5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4">
    <w:name w:val="Normal (Web)"/>
    <w:basedOn w:val="a"/>
    <w:uiPriority w:val="99"/>
    <w:unhideWhenUsed/>
    <w:rsid w:val="000A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F01B7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ernam.ru/book_tp.php?id=4" TargetMode="External"/><Relationship Id="rId18" Type="http://schemas.openxmlformats.org/officeDocument/2006/relationships/hyperlink" Target="http://edu.sernam.ru/book_kiber1.php?id=22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eshim.su/blog/teorema_slozhenija_verojatnostej/2013-09-02-41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edu.sernam.ru/book_kiber1.php?id=227" TargetMode="External"/><Relationship Id="rId17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hyperlink" Target="http://edu.sernam.ru/book_kiber1.php?id=227" TargetMode="External"/><Relationship Id="rId20" Type="http://schemas.openxmlformats.org/officeDocument/2006/relationships/image" Target="media/image5.gif"/><Relationship Id="rId1" Type="http://schemas.openxmlformats.org/officeDocument/2006/relationships/customXml" Target="../customXml/item1.xml"/><Relationship Id="rId6" Type="http://schemas.openxmlformats.org/officeDocument/2006/relationships/hyperlink" Target="http://sernam.ru/book_tp.php?id=39" TargetMode="External"/><Relationship Id="rId11" Type="http://schemas.openxmlformats.org/officeDocument/2006/relationships/hyperlink" Target="http://sernam.ru/book_tp.php?id=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du.sernam.ru/book_kiber1.php?id=2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du.sernam.ru/book_kiber1.php?id=227" TargetMode="External"/><Relationship Id="rId19" Type="http://schemas.openxmlformats.org/officeDocument/2006/relationships/hyperlink" Target="http://edu.sernam.ru/book_p_math2.php?id=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nam.ru/book_tp.php?id=4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edu.sernam.ru/book_kiber1.php?id=2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A6B6-E23E-4123-B185-7FB834E5D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2024-03-22T20:45:00Z</dcterms:created>
  <dcterms:modified xsi:type="dcterms:W3CDTF">2024-03-28T07:23:00Z</dcterms:modified>
</cp:coreProperties>
</file>