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 xml:space="preserve">Дата: </w:t>
      </w:r>
      <w:r>
        <w:rPr>
          <w:sz w:val="28"/>
          <w:szCs w:val="28"/>
          <w:lang w:val="ru-RU"/>
        </w:rPr>
        <w:t>2</w:t>
      </w:r>
      <w:r w:rsidR="002E7AAF">
        <w:rPr>
          <w:sz w:val="28"/>
          <w:szCs w:val="28"/>
          <w:lang w:val="ru-RU"/>
        </w:rPr>
        <w:t>7</w:t>
      </w:r>
      <w:r w:rsidRPr="006B4367">
        <w:rPr>
          <w:sz w:val="28"/>
          <w:szCs w:val="28"/>
          <w:lang w:val="ru-RU"/>
        </w:rPr>
        <w:t>.03.24</w:t>
      </w:r>
    </w:p>
    <w:p w:rsidR="002A24E5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E5" w:rsidRPr="0092517F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="000A3A38">
        <w:rPr>
          <w:rFonts w:ascii="Times New Roman" w:hAnsi="Times New Roman" w:cs="Times New Roman"/>
          <w:b/>
          <w:bCs/>
          <w:sz w:val="28"/>
          <w:szCs w:val="28"/>
        </w:rPr>
        <w:t>Теоремы вероятностей произведений</w:t>
      </w:r>
    </w:p>
    <w:p w:rsidR="002A24E5" w:rsidRPr="007247ED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AF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</w:p>
    <w:p w:rsidR="002A24E5" w:rsidRPr="007247ED" w:rsidRDefault="00153B88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</w:t>
      </w:r>
      <w:r w:rsidR="002A24E5" w:rsidRPr="007247ED"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2A24E5" w:rsidRPr="007247ED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C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E7AAF">
        <w:rPr>
          <w:rFonts w:ascii="Times New Roman" w:hAnsi="Times New Roman" w:cs="Times New Roman"/>
          <w:sz w:val="28"/>
          <w:szCs w:val="28"/>
        </w:rPr>
        <w:t>65-70</w:t>
      </w:r>
      <w:r w:rsidRPr="004B4F9C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2E7AAF">
        <w:rPr>
          <w:rFonts w:ascii="Times New Roman" w:hAnsi="Times New Roman" w:cs="Times New Roman"/>
          <w:sz w:val="28"/>
          <w:szCs w:val="28"/>
        </w:rPr>
        <w:t>336-359</w:t>
      </w:r>
      <w:r w:rsidRPr="004B4F9C"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:rsidR="002A24E5" w:rsidRPr="007247ED" w:rsidRDefault="002A24E5" w:rsidP="002A24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:rsidR="002A24E5" w:rsidRPr="004B4F9C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лекции, законспектировать решенные примеры. </w:t>
      </w:r>
    </w:p>
    <w:p w:rsidR="002A24E5" w:rsidRPr="0092517F" w:rsidRDefault="002A24E5" w:rsidP="002A24E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7AAF">
        <w:rPr>
          <w:rFonts w:ascii="Times New Roman" w:hAnsi="Times New Roman" w:cs="Times New Roman"/>
          <w:sz w:val="28"/>
          <w:szCs w:val="28"/>
        </w:rPr>
        <w:t>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:rsidR="002A24E5" w:rsidRDefault="002A24E5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4C21B1" w:rsidRDefault="004C21B1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9A5" w:rsidRDefault="00F049A5" w:rsidP="002A24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события. Виды событий</w:t>
      </w:r>
    </w:p>
    <w:p w:rsidR="00F049A5" w:rsidRDefault="00F049A5" w:rsidP="002A24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сложения вероятностей.</w:t>
      </w:r>
    </w:p>
    <w:p w:rsidR="00372AAB" w:rsidRDefault="00372AAB" w:rsidP="002A24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Теоремы умножения вероятностей</w:t>
      </w:r>
    </w:p>
    <w:p w:rsidR="004C21B1" w:rsidRDefault="00F049A5" w:rsidP="004C21B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Классическое определение вероятности</w:t>
      </w: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1B1">
        <w:rPr>
          <w:rFonts w:ascii="Times New Roman" w:hAnsi="Times New Roman" w:cs="Times New Roman"/>
          <w:b/>
          <w:sz w:val="24"/>
          <w:szCs w:val="24"/>
        </w:rPr>
        <w:t>Выполнить: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21B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1B1">
        <w:rPr>
          <w:rFonts w:ascii="Times New Roman" w:hAnsi="Times New Roman" w:cs="Times New Roman"/>
          <w:sz w:val="24"/>
          <w:szCs w:val="24"/>
        </w:rPr>
        <w:t>3</w:t>
      </w:r>
      <w:r w:rsidR="002E7AAF">
        <w:rPr>
          <w:rFonts w:ascii="Times New Roman" w:hAnsi="Times New Roman" w:cs="Times New Roman"/>
          <w:sz w:val="24"/>
          <w:szCs w:val="24"/>
        </w:rPr>
        <w:t>45</w:t>
      </w:r>
      <w:r w:rsidRPr="004C21B1">
        <w:rPr>
          <w:rFonts w:ascii="Times New Roman" w:hAnsi="Times New Roman" w:cs="Times New Roman"/>
          <w:sz w:val="24"/>
          <w:szCs w:val="24"/>
        </w:rPr>
        <w:t xml:space="preserve"> № </w:t>
      </w:r>
      <w:r w:rsidR="002E7AAF">
        <w:rPr>
          <w:rFonts w:ascii="Times New Roman" w:hAnsi="Times New Roman" w:cs="Times New Roman"/>
          <w:sz w:val="24"/>
          <w:szCs w:val="24"/>
        </w:rPr>
        <w:t>1125-1127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2AAB" w:rsidRPr="00372AAB" w:rsidRDefault="00372AAB" w:rsidP="00372AA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049A5" w:rsidRPr="00B11413" w:rsidRDefault="000A3A38" w:rsidP="00F049A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  <w:r w:rsidR="00F049A5" w:rsidRPr="00B11413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Классическое определение вероятности</w:t>
      </w:r>
    </w:p>
    <w:p w:rsidR="00F049A5" w:rsidRPr="00B11413" w:rsidRDefault="00F049A5" w:rsidP="00F049A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Пусть некоторый опыт может приводить лишь к одному из конечного множества результатов. Эти результаты будем называть </w:t>
      </w:r>
      <w:r w:rsidRPr="00B11413"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элементарными исходами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. Предположим, что элементарные исходы удовлетворяют следующим условиям:</w:t>
      </w:r>
    </w:p>
    <w:p w:rsidR="00F049A5" w:rsidRPr="00B11413" w:rsidRDefault="00F049A5" w:rsidP="00F049A5">
      <w:pPr>
        <w:numPr>
          <w:ilvl w:val="0"/>
          <w:numId w:val="6"/>
        </w:numPr>
        <w:tabs>
          <w:tab w:val="clear" w:pos="1428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образуют полную группу, т.е. в каждом испытании обязан появиться какой-нибудь из этих исходов;</w:t>
      </w:r>
    </w:p>
    <w:p w:rsidR="00F049A5" w:rsidRPr="00B11413" w:rsidRDefault="00F049A5" w:rsidP="00F049A5">
      <w:pPr>
        <w:numPr>
          <w:ilvl w:val="0"/>
          <w:numId w:val="6"/>
        </w:numPr>
        <w:tabs>
          <w:tab w:val="clear" w:pos="1428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попарно несовместны, т.е. два различных элементарных исхода не могут появиться в одном испытании;</w:t>
      </w:r>
    </w:p>
    <w:p w:rsidR="00F049A5" w:rsidRPr="00B11413" w:rsidRDefault="00F049A5" w:rsidP="00F049A5">
      <w:pPr>
        <w:numPr>
          <w:ilvl w:val="0"/>
          <w:numId w:val="6"/>
        </w:numPr>
        <w:tabs>
          <w:tab w:val="clear" w:pos="1428"/>
          <w:tab w:val="num" w:pos="180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равновозможные, т.е. шансы на появление у всех элементарных исходов одинаковы.</w:t>
      </w:r>
    </w:p>
    <w:p w:rsidR="00F049A5" w:rsidRPr="00B11413" w:rsidRDefault="00F049A5" w:rsidP="00F049A5">
      <w:pPr>
        <w:pStyle w:val="21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В этих условиях может использоваться классическое определение вероятности. </w:t>
      </w:r>
    </w:p>
    <w:p w:rsidR="00F049A5" w:rsidRPr="00B11413" w:rsidRDefault="00F049A5" w:rsidP="00F049A5">
      <w:pPr>
        <w:pStyle w:val="21"/>
        <w:spacing w:after="0" w:line="240" w:lineRule="auto"/>
        <w:ind w:left="0"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Определение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: Элементарные исходы, в которых появляются интересующее нас событие, называются </w:t>
      </w:r>
      <w:r w:rsidRPr="00B11413">
        <w:rPr>
          <w:rFonts w:ascii="Times New Roman" w:hAnsi="Times New Roman"/>
          <w:b/>
          <w:i/>
          <w:iCs/>
          <w:color w:val="000000" w:themeColor="text1"/>
          <w:sz w:val="26"/>
          <w:szCs w:val="26"/>
        </w:rPr>
        <w:t>благоприятными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этому событию.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Определение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Pr="00B11413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Вероятностью события</w:t>
      </w:r>
      <w:r w:rsidRPr="00B11413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 xml:space="preserve"> А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называются число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(А), равное отношению числа исходов испытания, благоприятствующих событию А к общему числу исходов: 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position w:val="-24"/>
          <w:sz w:val="26"/>
          <w:szCs w:val="26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3.8pt" o:ole="">
            <v:imagedata r:id="rId5" o:title=""/>
          </v:shape>
          <o:OLEObject Type="Embed" ProgID="Equation.3" ShapeID="_x0000_i1025" DrawAspect="Content" ObjectID="_1772660079" r:id="rId6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где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– общее число исходов испытания,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m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– число исходов, благоприятствующих событию А.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</w:pP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  <w:t>Пример</w:t>
      </w:r>
      <w:r w:rsidRPr="00B11413"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: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Бросается один раз игральная кость. Какова вероятность выпадения нечетного числа очков?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  <w:t>Решение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: Опыт состоит в бросании игральной кости 1 раз и наблюдении за числом очков, появившихся на верхней грани.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Все исходы опыта: 1, 2, 3, 4, 5, 6.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Число всех исходов: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= 6.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Рассмотрим событие А – выпало нечетное число очков. </w:t>
      </w:r>
      <w:proofErr w:type="gramStart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Исходы</w:t>
      </w:r>
      <w:proofErr w:type="gram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благоприятствующие А: 1, 3, 5.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Число исходов, благоприятствующих </w:t>
      </w:r>
      <w:proofErr w:type="gramStart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А :</w:t>
      </w:r>
      <w:proofErr w:type="gram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m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= 3</w:t>
      </w:r>
    </w:p>
    <w:p w:rsidR="00F049A5" w:rsidRPr="00B11413" w:rsidRDefault="00F049A5" w:rsidP="00F049A5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position w:val="-24"/>
          <w:sz w:val="26"/>
          <w:szCs w:val="26"/>
        </w:rPr>
        <w:object w:dxaOrig="1540" w:dyaOrig="620">
          <v:shape id="_x0000_i1026" type="#_x0000_t75" style="width:94.2pt;height:37.2pt" o:ole="">
            <v:imagedata r:id="rId7" o:title=""/>
          </v:shape>
          <o:OLEObject Type="Embed" ProgID="Equation.3" ShapeID="_x0000_i1026" DrawAspect="Content" ObjectID="_1772660080" r:id="rId8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</w:pP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  <w:t>Пример</w:t>
      </w:r>
      <w:r w:rsidRPr="00B11413"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: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Ребенок играет с шестью буквами разрезной азбуки А, В, К, М, </w:t>
      </w:r>
      <w:proofErr w:type="gramStart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</w:t>
      </w:r>
      <w:proofErr w:type="gram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, С. Какова вероятность того, что при случайном расположении букв в ряд получится слово «МОСКВА»?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proofErr w:type="gramStart"/>
      <w:r w:rsidRPr="00B11413"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  <w:t>Решение</w:t>
      </w:r>
      <w:r w:rsidRPr="00B11413"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:</w:t>
      </w:r>
      <w:r w:rsidRPr="00B1141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Опыт</w:t>
      </w:r>
      <w:proofErr w:type="gram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состоит  в случайном расположении шести букв в ряд.  Все исходы опыта – множество перестановок из шести различных букв.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Число всех исходов: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=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vertAlign w:val="subscript"/>
        </w:rPr>
        <w:t>6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=6! = 1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vertAlign w:val="superscript"/>
        </w:rPr>
        <w:t>.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vertAlign w:val="superscript"/>
        </w:rPr>
        <w:t>.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3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vertAlign w:val="superscript"/>
        </w:rPr>
        <w:t>.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4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vertAlign w:val="superscript"/>
        </w:rPr>
        <w:t xml:space="preserve"> .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5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vertAlign w:val="superscript"/>
        </w:rPr>
        <w:t>.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6=720.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Рассмотрим событие А – при случайном расположении шести букв в ряд получено слово «МОСКВА». Очевидно, что такое расположение букв единственно, т.е.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m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=1. Найдем вероятность события А:    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(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)=</w:t>
      </w:r>
      <w:r w:rsidRPr="00B11413">
        <w:rPr>
          <w:rFonts w:ascii="Times New Roman" w:hAnsi="Times New Roman"/>
          <w:bCs/>
          <w:iCs/>
          <w:color w:val="000000" w:themeColor="text1"/>
          <w:position w:val="-24"/>
          <w:sz w:val="26"/>
          <w:szCs w:val="26"/>
          <w:lang w:val="en-US"/>
        </w:rPr>
        <w:object w:dxaOrig="780" w:dyaOrig="620">
          <v:shape id="_x0000_i1027" type="#_x0000_t75" style="width:49.2pt;height:39pt" o:ole="">
            <v:imagedata r:id="rId9" o:title=""/>
          </v:shape>
          <o:OLEObject Type="Embed" ProgID="Equation.3" ShapeID="_x0000_i1027" DrawAspect="Content" ObjectID="_1772660081" r:id="rId10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.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</w:pP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  <w:lastRenderedPageBreak/>
        <w:t>Пример</w:t>
      </w:r>
      <w:r w:rsidRPr="00B11413">
        <w:rPr>
          <w:rFonts w:ascii="Times New Roman" w:hAnsi="Times New Roman"/>
          <w:iCs/>
          <w:color w:val="000000" w:themeColor="text1"/>
          <w:sz w:val="26"/>
          <w:szCs w:val="26"/>
          <w:u w:val="single"/>
        </w:rPr>
        <w:t>: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proofErr w:type="gramStart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</w:t>
      </w:r>
      <w:proofErr w:type="gram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ящике находится 20 деталей, из них 8 бракованных. Из ящика наудачу извлекают 5 деталей. Найти вероятность того, что среди них окажутся две бракованные детали.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proofErr w:type="gramStart"/>
      <w:r w:rsidRPr="00B11413">
        <w:rPr>
          <w:rFonts w:ascii="Times New Roman" w:hAnsi="Times New Roman"/>
          <w:b/>
          <w:iCs/>
          <w:color w:val="000000" w:themeColor="text1"/>
          <w:sz w:val="26"/>
          <w:szCs w:val="26"/>
          <w:u w:val="single"/>
        </w:rPr>
        <w:t>Решение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:  Опыт</w:t>
      </w:r>
      <w:proofErr w:type="gram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состоит в выборе наудачу 5 деталей из 20. Все исходы опыта – множество сочетаний из 20 деталей (находящихся в ящике) по 5.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Число всех исходов опыта 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=</w:t>
      </w:r>
      <w:r w:rsidRPr="00B11413">
        <w:rPr>
          <w:rFonts w:ascii="Times New Roman" w:hAnsi="Times New Roman"/>
          <w:bCs/>
          <w:iCs/>
          <w:color w:val="000000" w:themeColor="text1"/>
          <w:position w:val="-14"/>
          <w:sz w:val="26"/>
          <w:szCs w:val="26"/>
        </w:rPr>
        <w:object w:dxaOrig="360" w:dyaOrig="480">
          <v:shape id="_x0000_i1028" type="#_x0000_t75" style="width:28.2pt;height:38.4pt" o:ole="">
            <v:imagedata r:id="rId11" o:title=""/>
          </v:shape>
          <o:OLEObject Type="Embed" ProgID="Equation.3" ShapeID="_x0000_i1028" DrawAspect="Content" ObjectID="_1772660082" r:id="rId12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=</w:t>
      </w:r>
      <w:r w:rsidRPr="00B11413">
        <w:rPr>
          <w:rFonts w:ascii="Times New Roman" w:hAnsi="Times New Roman"/>
          <w:bCs/>
          <w:iCs/>
          <w:color w:val="000000" w:themeColor="text1"/>
          <w:position w:val="-24"/>
          <w:sz w:val="26"/>
          <w:szCs w:val="26"/>
        </w:rPr>
        <w:object w:dxaOrig="480" w:dyaOrig="620">
          <v:shape id="_x0000_i1029" type="#_x0000_t75" style="width:34.2pt;height:43.2pt" o:ole="">
            <v:imagedata r:id="rId13" o:title=""/>
          </v:shape>
          <o:OLEObject Type="Embed" ProgID="Equation.3" ShapeID="_x0000_i1029" DrawAspect="Content" ObjectID="_1772660083" r:id="rId14"/>
        </w:objec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Рассмотрим событие А – среди 5 деталей, извлеченных из ящика, две бракованные.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Если среди 5 деталей две бракованные, то остальные 3 </w:t>
      </w:r>
      <w:proofErr w:type="spellStart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небракованные</w:t>
      </w:r>
      <w:proofErr w:type="spell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Тогда число исходов, благоприятствующих событию А, можно найти по принципу умножения. Нужно выполнить одно за другим два действия: из 8 бракованных выбрать 2 детали и затем из 12 </w:t>
      </w:r>
      <w:proofErr w:type="spellStart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небракованных</w:t>
      </w:r>
      <w:proofErr w:type="spellEnd"/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выбрать 3 детали. Первое действие можно выполнить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vertAlign w:val="subscript"/>
        </w:rPr>
        <w:t>1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=</w:t>
      </w:r>
      <w:r w:rsidRPr="00B11413">
        <w:rPr>
          <w:rFonts w:ascii="Times New Roman" w:hAnsi="Times New Roman"/>
          <w:bCs/>
          <w:iCs/>
          <w:color w:val="000000" w:themeColor="text1"/>
          <w:position w:val="-14"/>
          <w:sz w:val="26"/>
          <w:szCs w:val="26"/>
        </w:rPr>
        <w:object w:dxaOrig="420" w:dyaOrig="480">
          <v:shape id="_x0000_i1030" type="#_x0000_t75" style="width:15.6pt;height:18pt" o:ole="">
            <v:imagedata r:id="rId15" o:title=""/>
          </v:shape>
          <o:OLEObject Type="Embed" ProgID="Equation.3" ShapeID="_x0000_i1030" DrawAspect="Content" ObjectID="_1772660084" r:id="rId16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второе действие можно выполнить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vertAlign w:val="subscript"/>
        </w:rPr>
        <w:t>2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=</w:t>
      </w:r>
      <w:r w:rsidRPr="00B11413">
        <w:rPr>
          <w:rFonts w:ascii="Times New Roman" w:hAnsi="Times New Roman"/>
          <w:bCs/>
          <w:iCs/>
          <w:color w:val="000000" w:themeColor="text1"/>
          <w:position w:val="-12"/>
          <w:sz w:val="26"/>
          <w:szCs w:val="26"/>
        </w:rPr>
        <w:object w:dxaOrig="460" w:dyaOrig="460">
          <v:shape id="_x0000_i1031" type="#_x0000_t75" style="width:15.6pt;height:15.6pt" o:ole="">
            <v:imagedata r:id="rId17" o:title=""/>
          </v:shape>
          <o:OLEObject Type="Embed" ProgID="Equation.3" ShapeID="_x0000_i1031" DrawAspect="Content" ObjectID="_1772660085" r:id="rId18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способами. Итак, 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m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</w:rPr>
        <w:t>=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vertAlign w:val="subscript"/>
        </w:rPr>
        <w:t>1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vertAlign w:val="superscript"/>
        </w:rPr>
        <w:t>.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n</w:t>
      </w:r>
      <w:r w:rsidRPr="00B11413">
        <w:rPr>
          <w:rFonts w:ascii="Times New Roman" w:hAnsi="Times New Roman"/>
          <w:bCs/>
          <w:color w:val="000000" w:themeColor="text1"/>
          <w:sz w:val="26"/>
          <w:szCs w:val="26"/>
          <w:vertAlign w:val="subscript"/>
        </w:rPr>
        <w:t>2</w: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=</w:t>
      </w:r>
      <w:r w:rsidRPr="00B11413">
        <w:rPr>
          <w:rFonts w:ascii="Times New Roman" w:hAnsi="Times New Roman"/>
          <w:bCs/>
          <w:iCs/>
          <w:color w:val="000000" w:themeColor="text1"/>
          <w:position w:val="-14"/>
          <w:sz w:val="26"/>
          <w:szCs w:val="26"/>
        </w:rPr>
        <w:object w:dxaOrig="420" w:dyaOrig="480">
          <v:shape id="_x0000_i1032" type="#_x0000_t75" style="width:15.6pt;height:18pt" o:ole="">
            <v:imagedata r:id="rId15" o:title=""/>
          </v:shape>
          <o:OLEObject Type="Embed" ProgID="Equation.3" ShapeID="_x0000_i1032" DrawAspect="Content" ObjectID="_1772660086" r:id="rId19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bCs/>
          <w:iCs/>
          <w:color w:val="000000" w:themeColor="text1"/>
          <w:position w:val="-12"/>
          <w:sz w:val="26"/>
          <w:szCs w:val="26"/>
        </w:rPr>
        <w:object w:dxaOrig="460" w:dyaOrig="460">
          <v:shape id="_x0000_i1033" type="#_x0000_t75" style="width:15.6pt;height:15.6pt" o:ole="">
            <v:imagedata r:id="rId17" o:title=""/>
          </v:shape>
          <o:OLEObject Type="Embed" ProgID="Equation.3" ShapeID="_x0000_i1033" DrawAspect="Content" ObjectID="_1772660087" r:id="rId20"/>
        </w:object>
      </w: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.</w:t>
      </w:r>
    </w:p>
    <w:p w:rsidR="00F049A5" w:rsidRPr="00B11413" w:rsidRDefault="00F049A5" w:rsidP="00F049A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Найдем вероятность события А:</w: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Cs/>
          <w:iCs/>
          <w:color w:val="000000" w:themeColor="text1"/>
          <w:position w:val="-40"/>
          <w:sz w:val="26"/>
          <w:szCs w:val="26"/>
        </w:rPr>
        <w:object w:dxaOrig="3200" w:dyaOrig="940">
          <v:shape id="_x0000_i1034" type="#_x0000_t75" style="width:198pt;height:59.4pt" o:ole="">
            <v:imagedata r:id="rId21" o:title=""/>
          </v:shape>
          <o:OLEObject Type="Embed" ProgID="Equation.3" ShapeID="_x0000_i1034" DrawAspect="Content" ObjectID="_1772660088" r:id="rId22"/>
        </w:object>
      </w:r>
    </w:p>
    <w:p w:rsidR="00F049A5" w:rsidRPr="00B11413" w:rsidRDefault="00F049A5" w:rsidP="00F049A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pStyle w:val="2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154952078"/>
      <w:bookmarkStart w:id="2" w:name="_Toc154952903"/>
      <w:bookmarkStart w:id="3" w:name="_Toc154953194"/>
      <w:bookmarkStart w:id="4" w:name="_Toc154956412"/>
      <w:bookmarkStart w:id="5" w:name="_Toc154960582"/>
      <w:bookmarkStart w:id="6" w:name="_Toc155114648"/>
      <w:r w:rsidRPr="00B11413">
        <w:rPr>
          <w:rFonts w:ascii="Times New Roman" w:hAnsi="Times New Roman"/>
          <w:color w:val="000000" w:themeColor="text1"/>
          <w:sz w:val="26"/>
          <w:szCs w:val="26"/>
        </w:rPr>
        <w:t>Задачи на классическое определение вероятности</w:t>
      </w:r>
      <w:bookmarkEnd w:id="1"/>
      <w:bookmarkEnd w:id="2"/>
      <w:bookmarkEnd w:id="3"/>
      <w:bookmarkEnd w:id="4"/>
      <w:bookmarkEnd w:id="5"/>
      <w:bookmarkEnd w:id="6"/>
    </w:p>
    <w:p w:rsidR="00F049A5" w:rsidRPr="00B11413" w:rsidRDefault="00F049A5" w:rsidP="00F049A5">
      <w:pPr>
        <w:spacing w:after="0"/>
        <w:rPr>
          <w:color w:val="000000" w:themeColor="text1"/>
        </w:rPr>
      </w:pP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Буквой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обозначаем событие, фигурирующее в условии задачи.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Задача. 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Корреспонденция разносится в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5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адресов. Разносчик забыл дома очки и разнес корреспонденцию случайным образом. Какова вероятность того, что вся корреспонденция попала к своим</w:t>
      </w: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адресатам?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/>
          <w:color w:val="000000" w:themeColor="text1"/>
          <w:sz w:val="26"/>
          <w:szCs w:val="26"/>
        </w:rPr>
        <w:t>Решение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Элементарным событием является перестановка из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5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адресов. Их число равно </w:t>
      </w:r>
      <w:r w:rsidRPr="00B11413">
        <w:rPr>
          <w:rFonts w:ascii="Times New Roman" w:hAnsi="Times New Roman"/>
          <w:color w:val="000000" w:themeColor="text1"/>
          <w:position w:val="-12"/>
          <w:sz w:val="26"/>
          <w:szCs w:val="26"/>
        </w:rPr>
        <w:object w:dxaOrig="380" w:dyaOrig="360">
          <v:shape id="_x0000_i1048" type="#_x0000_t75" style="width:18.6pt;height:18pt" o:ole="">
            <v:imagedata r:id="rId23" o:title=""/>
          </v:shape>
          <o:OLEObject Type="Embed" ProgID="Equation.3" ShapeID="_x0000_i1048" DrawAspect="Content" ObjectID="_1772660089" r:id="rId24"/>
        </w:objec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По смыслу задачи все они равновероятны. Поэтому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)= 1/120.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Задача.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Цифры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0,1,2,3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написаны на четырех карточках. Карточки расположили в случайном порядке. Какова вероятность 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>того,  что</w:t>
      </w:r>
      <w:proofErr w:type="gramEnd"/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из них сложено 4-х-значное число?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/>
          <w:color w:val="000000" w:themeColor="text1"/>
          <w:sz w:val="26"/>
          <w:szCs w:val="26"/>
        </w:rPr>
        <w:t>Решение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Элементарным событием является перестановка из 4 карточек. Их всего 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>4!.</w:t>
      </w:r>
      <w:proofErr w:type="gramEnd"/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Поскольку четырехзначное число не может начинаться с нуля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то событие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состоит из тех перестановок, которые начинаются с карточки с не равной нулю цифрой. Их всего </w:t>
      </w:r>
      <w:proofErr w:type="gramStart"/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4!-</w:t>
      </w:r>
      <w:proofErr w:type="gramEnd"/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3!=18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Поэтому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)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= 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18</w:t>
      </w:r>
      <w:proofErr w:type="gramEnd"/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/4! =18/24=3/4.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Задача.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хоккейном турнире участвуют 6 равных по 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>силе  команд</w:t>
      </w:r>
      <w:proofErr w:type="gramEnd"/>
      <w:r w:rsidRPr="00B11413">
        <w:rPr>
          <w:rFonts w:ascii="Times New Roman" w:hAnsi="Times New Roman"/>
          <w:color w:val="000000" w:themeColor="text1"/>
          <w:sz w:val="26"/>
          <w:szCs w:val="26"/>
        </w:rPr>
        <w:t>. Каждая команда должна сыграть с каждой одну игру. У Вас есть любимая команда. Вы пришли «поболеть» на турнир на одну из игр, выбранных случайно. Какова вероятность того, что в этой игре будет играть Ваша любимая команда?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/>
          <w:color w:val="000000" w:themeColor="text1"/>
          <w:sz w:val="26"/>
          <w:szCs w:val="26"/>
        </w:rPr>
        <w:t>Решение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. Общее число проведенных игр равно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C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bscript"/>
        </w:rPr>
        <w:t>6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  <w:t>2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=15.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Любимая команда участвует в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5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играх из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15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. Поэтому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)= 5/15 = 1/3.     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 xml:space="preserve"> </w:t>
      </w:r>
      <w:bookmarkStart w:id="7" w:name="_Toc154952079"/>
      <w:bookmarkStart w:id="8" w:name="_Toc154952904"/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>Задача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В ящике разложено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20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деталей. Известно, что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5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из них являются стандартными. Рабочий случайным образом берет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3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детали. Какова вероятность того, 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>что</w:t>
      </w:r>
      <w:proofErr w:type="gramEnd"/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хотя бы одна деталь стандартная</w:t>
      </w:r>
      <w:bookmarkEnd w:id="7"/>
      <w:bookmarkEnd w:id="8"/>
      <w:r w:rsidRPr="00B11413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/>
          <w:color w:val="000000" w:themeColor="text1"/>
          <w:sz w:val="26"/>
          <w:szCs w:val="26"/>
        </w:rPr>
        <w:t>Решение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Элементарным событием является сочетание из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20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деталей по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3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Количество таких сочетаний равно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C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bscript"/>
        </w:rPr>
        <w:t>20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  <w:t>3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.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решением задачи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11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, число сочетаний, содержащих хотя бы одну стандартную деталь равно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C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bscript"/>
        </w:rPr>
        <w:t>20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  <w:t>3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-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C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bscript"/>
        </w:rPr>
        <w:t>15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  <w:t>3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=685.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 Поэтому   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)=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11413">
        <w:rPr>
          <w:rFonts w:ascii="Times New Roman" w:hAnsi="Times New Roman"/>
          <w:color w:val="000000" w:themeColor="text1"/>
          <w:position w:val="-44"/>
          <w:sz w:val="26"/>
          <w:szCs w:val="26"/>
        </w:rPr>
        <w:object w:dxaOrig="1260" w:dyaOrig="820">
          <v:shape id="_x0000_i1049" type="#_x0000_t75" style="width:63pt;height:41.4pt" o:ole="">
            <v:imagedata r:id="rId25" o:title=""/>
          </v:shape>
          <o:OLEObject Type="Embed" ProgID="Equation.3" ShapeID="_x0000_i1049" DrawAspect="Content" ObjectID="_1772660090" r:id="rId26"/>
        </w:object>
      </w:r>
    </w:p>
    <w:p w:rsidR="00F049A5" w:rsidRPr="00B11413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>Задача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Из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7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карточек разрезной азбуки составлено слово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колокол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Эти карточки рассыпали и затем собрали в случайном порядке. Какова вероятность того, что снова 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>получится  слово</w:t>
      </w:r>
      <w:proofErr w:type="gramEnd"/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колокол</w:t>
      </w:r>
      <w:r w:rsidRPr="00B11413">
        <w:rPr>
          <w:rFonts w:ascii="Times New Roman" w:hAnsi="Times New Roman"/>
          <w:b/>
          <w:color w:val="000000" w:themeColor="text1"/>
          <w:sz w:val="26"/>
          <w:szCs w:val="26"/>
        </w:rPr>
        <w:t>?</w:t>
      </w:r>
    </w:p>
    <w:p w:rsidR="000A3A38" w:rsidRPr="00F049A5" w:rsidRDefault="00F049A5" w:rsidP="00F049A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11413">
        <w:rPr>
          <w:rFonts w:ascii="Times New Roman" w:hAnsi="Times New Roman"/>
          <w:b/>
          <w:i/>
          <w:color w:val="000000" w:themeColor="text1"/>
          <w:sz w:val="26"/>
          <w:szCs w:val="26"/>
        </w:rPr>
        <w:t>Решение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На карточках имеется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3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буквы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о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2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буквы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к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2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буквы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л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Поэтому, первая буква слова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колокол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может быть выбрана двумя способами, вторая – 3 способами, третья – 2 способами. При уже выбранных первых трех буквах четвертая буква может быть </w:t>
      </w:r>
      <w:proofErr w:type="gramStart"/>
      <w:r w:rsidRPr="00B11413">
        <w:rPr>
          <w:rFonts w:ascii="Times New Roman" w:hAnsi="Times New Roman"/>
          <w:color w:val="000000" w:themeColor="text1"/>
          <w:sz w:val="26"/>
          <w:szCs w:val="26"/>
        </w:rPr>
        <w:t>выбрана  еще</w:t>
      </w:r>
      <w:proofErr w:type="gramEnd"/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2 способами (поскольку одна буква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о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уже выбрана). Остальные буквы могут быть выбраны только одним способом. Таким образом (см. решение задачи 12), число перестановок карточек, реализующих слово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колокол 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равно произведению чисел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3, 2, 2, 2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 т.е. равен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24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. Общее число перестановок карточек равно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7!.</w: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 xml:space="preserve">Поэтому 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P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A</w:t>
      </w:r>
      <w:r w:rsidRPr="00B11413">
        <w:rPr>
          <w:rFonts w:ascii="Times New Roman" w:hAnsi="Times New Roman"/>
          <w:i/>
          <w:color w:val="000000" w:themeColor="text1"/>
          <w:sz w:val="26"/>
          <w:szCs w:val="26"/>
        </w:rPr>
        <w:t xml:space="preserve">)= </w:t>
      </w:r>
      <w:r w:rsidRPr="00B11413">
        <w:rPr>
          <w:rFonts w:ascii="Times New Roman" w:hAnsi="Times New Roman"/>
          <w:i/>
          <w:color w:val="000000" w:themeColor="text1"/>
          <w:position w:val="-24"/>
          <w:sz w:val="26"/>
          <w:szCs w:val="26"/>
        </w:rPr>
        <w:object w:dxaOrig="420" w:dyaOrig="620">
          <v:shape id="_x0000_i1050" type="#_x0000_t75" style="width:21pt;height:30.6pt" o:ole="">
            <v:imagedata r:id="rId27" o:title=""/>
          </v:shape>
          <o:OLEObject Type="Embed" ProgID="Equation.3" ShapeID="_x0000_i1050" DrawAspect="Content" ObjectID="_1772660091" r:id="rId28"/>
        </w:object>
      </w:r>
      <w:r w:rsidRPr="00B11413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0A3A38" w:rsidRPr="00F0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7ED"/>
    <w:multiLevelType w:val="hybridMultilevel"/>
    <w:tmpl w:val="BD9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135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045385A"/>
    <w:multiLevelType w:val="hybridMultilevel"/>
    <w:tmpl w:val="239C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53BA"/>
    <w:multiLevelType w:val="hybridMultilevel"/>
    <w:tmpl w:val="825EAE70"/>
    <w:lvl w:ilvl="0" w:tplc="23EC783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7E986EFB"/>
    <w:multiLevelType w:val="hybridMultilevel"/>
    <w:tmpl w:val="3446F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B"/>
    <w:rsid w:val="000A3A38"/>
    <w:rsid w:val="00153B88"/>
    <w:rsid w:val="002A24E5"/>
    <w:rsid w:val="002E7AAF"/>
    <w:rsid w:val="00372AAB"/>
    <w:rsid w:val="003F404B"/>
    <w:rsid w:val="004B0CAD"/>
    <w:rsid w:val="004C21B1"/>
    <w:rsid w:val="006F669F"/>
    <w:rsid w:val="00CC5E4E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0339"/>
  <w15:chartTrackingRefBased/>
  <w15:docId w15:val="{09579D5A-5CE2-4D20-B424-066326F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9A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5"/>
    <w:pPr>
      <w:spacing w:after="200" w:line="276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A24E5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4">
    <w:name w:val="Normal (Web)"/>
    <w:basedOn w:val="a"/>
    <w:uiPriority w:val="99"/>
    <w:semiHidden/>
    <w:unhideWhenUsed/>
    <w:rsid w:val="000A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9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049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9A5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F049A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F04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2024-03-22T20:45:00Z</dcterms:created>
  <dcterms:modified xsi:type="dcterms:W3CDTF">2024-03-22T21:48:00Z</dcterms:modified>
</cp:coreProperties>
</file>